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B65" w:rsidRDefault="00017B65"/>
    <w:p w:rsidR="005863F2" w:rsidRDefault="005863F2" w:rsidP="005863F2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863F2" w:rsidRPr="005863F2" w:rsidRDefault="005863F2" w:rsidP="005863F2">
      <w:pPr>
        <w:jc w:val="center"/>
        <w:rPr>
          <w:rFonts w:ascii="Times New Roman" w:hAnsi="Times New Roman" w:cs="Times New Roman"/>
          <w:sz w:val="32"/>
          <w:szCs w:val="32"/>
        </w:rPr>
      </w:pPr>
      <w:r w:rsidRPr="005863F2">
        <w:rPr>
          <w:rFonts w:ascii="Times New Roman" w:hAnsi="Times New Roman" w:cs="Times New Roman"/>
          <w:b/>
          <w:bCs/>
          <w:color w:val="000000"/>
          <w:sz w:val="32"/>
          <w:szCs w:val="32"/>
        </w:rPr>
        <w:t>Earthquake Analysis of Multi Storied Residential Building - A</w:t>
      </w:r>
      <w:r w:rsidRPr="005863F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863F2">
        <w:rPr>
          <w:rFonts w:ascii="Times New Roman" w:hAnsi="Times New Roman" w:cs="Times New Roman"/>
          <w:b/>
          <w:bCs/>
          <w:color w:val="000000"/>
          <w:sz w:val="32"/>
          <w:szCs w:val="32"/>
        </w:rPr>
        <w:t>Case Study</w:t>
      </w:r>
    </w:p>
    <w:p w:rsidR="005863F2" w:rsidRPr="005863F2" w:rsidRDefault="005863F2" w:rsidP="005863F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3F2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5863F2" w:rsidRPr="005863F2" w:rsidRDefault="005863F2" w:rsidP="005863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F2">
        <w:rPr>
          <w:rFonts w:ascii="Times New Roman" w:hAnsi="Times New Roman" w:cs="Times New Roman"/>
          <w:sz w:val="24"/>
          <w:szCs w:val="24"/>
        </w:rPr>
        <w:t>Earthquake befell in multistoried building indicates that if the systems aren't properly designed and constructed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>with and adequate power it ends in the complete crumble of the structures. To make sure safety towards seismic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>forces of multi-storied building hence, there may be want to take a look at of seismic analysis to design earthquake resistance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>structures. In seismic analysis the reaction reduction was taken into consideration for 2 instances each Ordinary moment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>resisting body and Special second resisting frame. The foremost goal this paper is to observe the seismic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>analysis of shape for static and dynamic evaluation in regular moment resisting body and unique second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>resisting body. Equivalent static evaluation and response spectrum evaluation are the strategies utilized in structural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>seismic analysis. We considered the residential building of G+ 15 storied shape for the seismic evaluation and 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 xml:space="preserve">is positioned in region II. The overall </w:t>
      </w:r>
      <w:proofErr w:type="gramStart"/>
      <w:r w:rsidRPr="005863F2">
        <w:rPr>
          <w:rFonts w:ascii="Times New Roman" w:hAnsi="Times New Roman" w:cs="Times New Roman"/>
          <w:sz w:val="24"/>
          <w:szCs w:val="24"/>
        </w:rPr>
        <w:t>structure become</w:t>
      </w:r>
      <w:proofErr w:type="gramEnd"/>
      <w:r w:rsidRPr="005863F2">
        <w:rPr>
          <w:rFonts w:ascii="Times New Roman" w:hAnsi="Times New Roman" w:cs="Times New Roman"/>
          <w:sz w:val="24"/>
          <w:szCs w:val="24"/>
        </w:rPr>
        <w:t xml:space="preserve"> analyzed by way of computer with using STAAD.PRO software. 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>located the reaction reduction of cases everyday second resisting body and unique moment resisting body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>values with deflection diagrams in static and dynamic evaluation. The unique moment of resisting body dependent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>is good in resisting the seismic masses.</w:t>
      </w:r>
    </w:p>
    <w:p w:rsidR="005863F2" w:rsidRPr="005863F2" w:rsidRDefault="005863F2" w:rsidP="005863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F2">
        <w:rPr>
          <w:rFonts w:ascii="Times New Roman" w:hAnsi="Times New Roman" w:cs="Times New Roman"/>
          <w:sz w:val="24"/>
          <w:szCs w:val="24"/>
        </w:rPr>
        <w:t>Keywords – Equivalent static evaluation, response spectrum analysis, ordinary second resisting frame, unique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3F2">
        <w:rPr>
          <w:rFonts w:ascii="Times New Roman" w:hAnsi="Times New Roman" w:cs="Times New Roman"/>
          <w:sz w:val="24"/>
          <w:szCs w:val="24"/>
        </w:rPr>
        <w:t>second resisting frame, STAAD.PRO V8i.</w:t>
      </w:r>
    </w:p>
    <w:sectPr w:rsidR="005863F2" w:rsidRPr="005863F2" w:rsidSect="00017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863F2"/>
    <w:rsid w:val="00017B65"/>
    <w:rsid w:val="0058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2017-02-17T12:31:00Z</dcterms:created>
  <dcterms:modified xsi:type="dcterms:W3CDTF">2017-02-17T12:34:00Z</dcterms:modified>
</cp:coreProperties>
</file>